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5.9.0.0 -->
  <w:body>
    <w:p>
      <w:pPr>
        <w:ind w:right="-716"/>
        <w:rPr>
          <w:b/>
          <w:i/>
        </w:rPr>
      </w:pPr>
      <w:r>
        <w:rPr>
          <w:b/>
          <w:caps/>
          <w:sz w:val="16"/>
        </w:rPr>
        <w:t>TABLING SERVICE</w:t>
      </w:r>
      <w:r>
        <w:rPr>
          <w:smallCaps/>
          <w:sz w:val="16"/>
        </w:rPr>
        <w:tab/>
      </w:r>
      <w:r>
        <w:rPr>
          <w:smallCaps/>
          <w:sz w:val="16"/>
        </w:rPr>
        <w:tab/>
      </w:r>
      <w:r>
        <w:rPr>
          <w:smallCaps/>
          <w:sz w:val="16"/>
        </w:rPr>
        <w:tab/>
      </w:r>
      <w:r>
        <w:rPr>
          <w:smallCaps/>
          <w:sz w:val="16"/>
        </w:rPr>
        <w:tab/>
      </w:r>
      <w:r>
        <w:rPr>
          <w:smallCaps/>
          <w:sz w:val="16"/>
        </w:rPr>
        <w:tab/>
      </w:r>
      <w:r>
        <w:rPr>
          <w:smallCaps/>
          <w:sz w:val="16"/>
        </w:rPr>
        <w:tab/>
      </w:r>
      <w:r>
        <w:rPr>
          <w:smallCaps/>
          <w:sz w:val="16"/>
        </w:rPr>
        <w:tab/>
      </w:r>
      <w:r>
        <w:rPr>
          <w:smallCaps/>
          <w:sz w:val="16"/>
        </w:rPr>
        <w:tab/>
      </w:r>
      <w:r>
        <w:rPr>
          <w:smallCaps/>
          <w:sz w:val="16"/>
        </w:rPr>
        <w:tab/>
      </w:r>
      <w:r>
        <w:rPr>
          <w:b/>
          <w:i/>
        </w:rPr>
        <w:t>INDICATIVE VOTING LIST</w:t>
      </w:r>
    </w:p>
    <w:p/>
    <w:p>
      <w:pPr>
        <w:jc w:val="center"/>
      </w:pPr>
      <w:r>
        <w:rPr>
          <w:b/>
          <w:i/>
          <w:smallCaps/>
          <w:sz w:val="40"/>
        </w:rPr>
        <w:t>FINAL VERSION</w:t>
      </w:r>
    </w:p>
    <w:p/>
    <w:p>
      <w:r>
        <w:tab/>
      </w:r>
      <w:r>
        <w:rPr>
          <w:i/>
          <w:color w:val="111111"/>
          <w:sz w:val="24"/>
        </w:rPr>
        <w:t>Report:</w:t>
      </w:r>
      <w:r>
        <w:tab/>
      </w:r>
      <w:r>
        <w:rPr>
          <w:color w:val="111111"/>
          <w:sz w:val="24"/>
        </w:rPr>
        <w:t>MIKSER</w:t>
      </w:r>
      <w:r>
        <w:tab/>
        <w:tab/>
      </w:r>
      <w:r>
        <w:rPr>
          <w:color w:val="111111"/>
          <w:sz w:val="24"/>
        </w:rPr>
        <w:t>(A9-0020/2020)</w:t>
      </w:r>
      <w:r>
        <w:tab/>
      </w:r>
      <w:r>
        <w:rPr>
          <w:b/>
          <w:color w:val="111111"/>
          <w:sz w:val="24"/>
        </w:rPr>
        <w:t>[init.]</w:t>
      </w:r>
    </w:p>
    <w:p>
      <w:r>
        <w:tab/>
      </w:r>
      <w:r>
        <w:tab/>
      </w:r>
      <w:r>
        <w:tab/>
      </w:r>
      <w:r>
        <w:rPr>
          <w:color w:val="111111"/>
          <w:sz w:val="24"/>
        </w:rPr>
        <w:t>NPT review process</w:t>
      </w:r>
    </w:p>
    <w:p>
      <w:pPr>
        <w:rPr>
          <w:color w:val="111111"/>
          <w:sz w:val="24"/>
        </w:rPr>
      </w:pPr>
    </w:p>
    <w:p>
      <w:r>
        <w:tab/>
      </w:r>
      <w:r>
        <w:rPr>
          <w:i/>
          <w:color w:val="111111"/>
          <w:sz w:val="24"/>
        </w:rPr>
        <w:t>Committee:</w:t>
      </w:r>
      <w:r>
        <w:tab/>
      </w:r>
      <w:r>
        <w:rPr>
          <w:color w:val="111111"/>
          <w:sz w:val="24"/>
        </w:rPr>
        <w:t>Committee on Foreign Affairs</w:t>
      </w:r>
    </w:p>
    <w:p>
      <w:pPr>
        <w:rPr>
          <w:color w:val="111111"/>
          <w:sz w:val="24"/>
        </w:rPr>
      </w:pPr>
    </w:p>
    <w:tbl>
      <w:tblPr>
        <w:tblW w:w="0" w:type="auto"/>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000"/>
      </w:tblPr>
      <w:tblGrid>
        <w:gridCol w:w="2636"/>
        <w:gridCol w:w="992"/>
        <w:gridCol w:w="1968"/>
        <w:gridCol w:w="1250"/>
        <w:gridCol w:w="709"/>
        <w:gridCol w:w="3126"/>
      </w:tblGrid>
      <w:tr>
        <w:tblPrEx>
          <w:tblW w:w="0" w:type="auto"/>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000"/>
        </w:tblPrEx>
        <w:trPr>
          <w:tblHeader/>
        </w:trPr>
        <w:tc>
          <w:tcPr>
            <w:tcW w:w="2636" w:type="dxa"/>
            <w:tcBorders>
              <w:bottom w:val="single" w:sz="4" w:space="0" w:color="auto"/>
            </w:tcBorders>
            <w:shd w:val="pct25" w:color="auto" w:fill="FFFFFF"/>
          </w:tcPr>
          <w:p>
            <w:pPr>
              <w:spacing w:before="120" w:after="120"/>
              <w:jc w:val="center"/>
              <w:rPr>
                <w:smallCaps/>
                <w:sz w:val="24"/>
              </w:rPr>
            </w:pPr>
            <w:r>
              <w:rPr>
                <w:sz w:val="22"/>
              </w:rPr>
              <w:t>Subject of the amendment</w:t>
            </w:r>
          </w:p>
        </w:tc>
        <w:tc>
          <w:tcPr>
            <w:tcW w:w="992" w:type="dxa"/>
            <w:tcBorders>
              <w:bottom w:val="single" w:sz="4" w:space="0" w:color="auto"/>
            </w:tcBorders>
            <w:shd w:val="pct25" w:color="auto" w:fill="FFFFFF"/>
          </w:tcPr>
          <w:p>
            <w:pPr>
              <w:spacing w:before="120" w:after="120"/>
              <w:jc w:val="center"/>
              <w:rPr>
                <w:smallCaps/>
                <w:sz w:val="24"/>
              </w:rPr>
            </w:pPr>
            <w:r>
              <w:rPr>
                <w:sz w:val="22"/>
              </w:rPr>
              <w:t>Am No</w:t>
            </w:r>
          </w:p>
        </w:tc>
        <w:tc>
          <w:tcPr>
            <w:tcW w:w="1968" w:type="dxa"/>
            <w:tcBorders>
              <w:bottom w:val="single" w:sz="4" w:space="0" w:color="auto"/>
            </w:tcBorders>
            <w:shd w:val="pct25" w:color="auto" w:fill="FFFFFF"/>
          </w:tcPr>
          <w:p>
            <w:pPr>
              <w:spacing w:before="120" w:after="120"/>
              <w:jc w:val="center"/>
              <w:rPr>
                <w:smallCaps/>
                <w:sz w:val="24"/>
              </w:rPr>
            </w:pPr>
            <w:r>
              <w:rPr>
                <w:sz w:val="22"/>
              </w:rPr>
              <w:t>Author</w:t>
            </w:r>
          </w:p>
        </w:tc>
        <w:tc>
          <w:tcPr>
            <w:tcW w:w="1250" w:type="dxa"/>
            <w:tcBorders>
              <w:bottom w:val="single" w:sz="4" w:space="0" w:color="auto"/>
            </w:tcBorders>
            <w:shd w:val="pct25" w:color="auto" w:fill="FFFFFF"/>
          </w:tcPr>
          <w:p>
            <w:pPr>
              <w:spacing w:before="120" w:after="120"/>
              <w:jc w:val="center"/>
              <w:rPr>
                <w:smallCaps/>
                <w:sz w:val="24"/>
              </w:rPr>
            </w:pPr>
            <w:r>
              <w:rPr>
                <w:sz w:val="22"/>
              </w:rPr>
              <w:t>RCV etc.</w:t>
            </w:r>
          </w:p>
        </w:tc>
        <w:tc>
          <w:tcPr>
            <w:tcW w:w="709" w:type="dxa"/>
            <w:tcBorders>
              <w:bottom w:val="single" w:sz="4" w:space="0" w:color="auto"/>
            </w:tcBorders>
            <w:shd w:val="pct25" w:color="auto" w:fill="FFFFFF"/>
          </w:tcPr>
          <w:p>
            <w:pPr>
              <w:spacing w:before="120" w:after="120"/>
              <w:jc w:val="center"/>
              <w:rPr>
                <w:smallCaps/>
                <w:sz w:val="24"/>
              </w:rPr>
            </w:pPr>
            <w:r>
              <w:rPr>
                <w:sz w:val="22"/>
              </w:rPr>
              <w:t>Vote</w:t>
            </w:r>
          </w:p>
        </w:tc>
        <w:tc>
          <w:tcPr>
            <w:tcBorders>
              <w:bottom w:val="single" w:sz="4" w:space="0" w:color="auto"/>
            </w:tcBorders>
            <w:shd w:val="pct25" w:color="auto" w:fill="FFFFFF"/>
          </w:tcPr>
          <w:p>
            <w:pPr>
              <w:spacing w:before="120" w:after="120"/>
              <w:jc w:val="center"/>
              <w:rPr>
                <w:smallCaps/>
                <w:sz w:val="24"/>
              </w:rPr>
            </w:pPr>
            <w:r>
              <w:rPr>
                <w:sz w:val="22"/>
              </w:rPr>
              <w:t>Remarks</w:t>
            </w:r>
          </w:p>
        </w:tc>
      </w:tr>
      <w:tr>
        <w:tblPrEx>
          <w:tblW w:w="0" w:type="auto"/>
          <w:tblInd w:w="108" w:type="dxa"/>
          <w:tblLayout w:type="fixed"/>
          <w:tblCellMar>
            <w:top w:w="0" w:type="dxa"/>
            <w:bottom w:w="0" w:type="dxa"/>
          </w:tblCellMar>
          <w:tblLook w:val="0000"/>
        </w:tblPrEx>
        <w:tc>
          <w:tcPr/>
          <w:p>
            <w:pPr>
              <w:spacing w:before="120" w:after="120"/>
              <w:jc w:val="center"/>
            </w:pPr>
            <w:r>
              <w:rPr>
                <w:sz w:val="22"/>
              </w:rPr>
              <w:t>§ 1, before point a</w:t>
            </w:r>
          </w:p>
        </w:tc>
        <w:tc>
          <w:tcPr/>
          <w:p>
            <w:pPr>
              <w:spacing w:before="120" w:after="120"/>
              <w:jc w:val="center"/>
            </w:pPr>
            <w:r>
              <w:rPr>
                <w:sz w:val="22"/>
              </w:rPr>
              <w:t>6</w:t>
            </w:r>
          </w:p>
        </w:tc>
        <w:tc>
          <w:tcPr/>
          <w:p>
            <w:pPr>
              <w:spacing w:before="120" w:after="120"/>
              <w:jc w:val="center"/>
            </w:pPr>
            <w:r>
              <w:rPr>
                <w:sz w:val="22"/>
              </w:rPr>
              <w:t>EUL/NGL</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tcW w:w="0" w:type="auto"/>
            <w:vMerge w:val="restart"/>
          </w:tcPr>
          <w:p>
            <w:pPr>
              <w:spacing w:before="120" w:after="120"/>
              <w:jc w:val="center"/>
            </w:pPr>
            <w:r>
              <w:rPr>
                <w:sz w:val="22"/>
              </w:rPr>
              <w:t>§ 1, point a</w:t>
            </w:r>
          </w:p>
        </w:tc>
        <w:tc>
          <w:tcPr/>
          <w:p>
            <w:pPr>
              <w:spacing w:before="120" w:after="120"/>
              <w:jc w:val="center"/>
            </w:pPr>
            <w:r>
              <w:rPr>
                <w:sz w:val="22"/>
              </w:rPr>
              <w:t>17</w:t>
            </w:r>
          </w:p>
        </w:tc>
        <w:tc>
          <w:tcPr/>
          <w:p>
            <w:pPr>
              <w:spacing w:before="120" w:after="120"/>
              <w:jc w:val="center"/>
            </w:pPr>
            <w:r>
              <w:rPr>
                <w:sz w:val="22"/>
              </w:rPr>
              <w:t>ID</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p>
            <w:pPr>
              <w:spacing w:before="120" w:after="120"/>
              <w:jc w:val="center"/>
            </w:pPr>
            <w:r>
              <w:rPr>
                <w:sz w:val="22"/>
              </w:rPr>
              <w:t>29</w:t>
            </w:r>
          </w:p>
        </w:tc>
        <w:tc>
          <w:tcPr/>
          <w:p>
            <w:pPr>
              <w:spacing w:before="120" w:after="120"/>
              <w:jc w:val="center"/>
            </w:pPr>
            <w:r>
              <w:rPr>
                <w:sz w:val="22"/>
              </w:rPr>
              <w:t>Greens/ EFA</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1, after point a</w:t>
            </w:r>
          </w:p>
        </w:tc>
        <w:tc>
          <w:tcPr/>
          <w:p>
            <w:pPr>
              <w:spacing w:before="120" w:after="120"/>
              <w:jc w:val="center"/>
            </w:pPr>
            <w:r>
              <w:rPr>
                <w:sz w:val="22"/>
              </w:rPr>
              <w:t>5</w:t>
            </w:r>
          </w:p>
        </w:tc>
        <w:tc>
          <w:tcPr/>
          <w:p>
            <w:pPr>
              <w:spacing w:before="120" w:after="120"/>
              <w:jc w:val="center"/>
            </w:pPr>
            <w:r>
              <w:rPr>
                <w:sz w:val="22"/>
              </w:rPr>
              <w:t>EUL/NGL</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1, point c</w:t>
            </w:r>
          </w:p>
        </w:tc>
        <w:tc>
          <w:tcPr/>
          <w:p>
            <w:pPr>
              <w:spacing w:before="120" w:after="120"/>
              <w:jc w:val="center"/>
            </w:pPr>
            <w:r>
              <w:rPr>
                <w:sz w:val="22"/>
              </w:rPr>
              <w:t>18</w:t>
            </w:r>
          </w:p>
        </w:tc>
        <w:tc>
          <w:tcPr/>
          <w:p>
            <w:pPr>
              <w:spacing w:before="120" w:after="120"/>
              <w:jc w:val="center"/>
            </w:pPr>
            <w:r>
              <w:rPr>
                <w:sz w:val="22"/>
              </w:rPr>
              <w:t>ID</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tcW w:w="0" w:type="auto"/>
            <w:vMerge w:val="restart"/>
          </w:tcPr>
          <w:p>
            <w:pPr>
              <w:spacing w:before="120" w:after="120"/>
              <w:jc w:val="center"/>
            </w:pPr>
            <w:r>
              <w:rPr>
                <w:sz w:val="22"/>
              </w:rPr>
              <w:t>§ 1, point j</w:t>
            </w:r>
          </w:p>
        </w:tc>
        <w:tc>
          <w:tcPr/>
          <w:p>
            <w:pPr>
              <w:spacing w:before="120" w:after="120"/>
              <w:jc w:val="center"/>
            </w:pPr>
            <w:r>
              <w:rPr>
                <w:sz w:val="22"/>
              </w:rPr>
              <w:t>30</w:t>
            </w:r>
          </w:p>
        </w:tc>
        <w:tc>
          <w:tcPr/>
          <w:p>
            <w:pPr>
              <w:spacing w:before="120" w:after="120"/>
              <w:jc w:val="center"/>
            </w:pPr>
            <w:r>
              <w:rPr>
                <w:sz w:val="22"/>
              </w:rPr>
              <w:t>Greens/ EFA</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tcW w:w="0" w:type="auto"/>
            <w:vMerge w:val="restart"/>
          </w:tcPr>
          <w:p>
            <w:pPr>
              <w:spacing w:before="120" w:after="120"/>
              <w:jc w:val="center"/>
            </w:pPr>
            <w:r>
              <w:rPr>
                <w:sz w:val="22"/>
              </w:rPr>
              <w:t>§</w:t>
            </w:r>
          </w:p>
        </w:tc>
        <w:tc>
          <w:tcPr>
            <w:tcW w:w="0" w:type="auto"/>
            <w:vMerge w:val="restart"/>
          </w:tcPr>
          <w:p>
            <w:pPr>
              <w:spacing w:before="120" w:after="120"/>
              <w:jc w:val="center"/>
            </w:pPr>
            <w:r>
              <w:rPr>
                <w:b/>
                <w:i/>
                <w:sz w:val="22"/>
              </w:rPr>
              <w:t>original text</w:t>
            </w:r>
          </w:p>
        </w:tc>
        <w:tc>
          <w:tcPr/>
          <w:p>
            <w:pPr>
              <w:spacing w:before="120" w:after="120"/>
            </w:pPr>
            <w:r>
              <w:rPr>
                <w:sz w:val="22"/>
              </w:rPr>
              <w:t>split</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vMerge/>
          </w:tcPr>
          <w:p>
            <w:pPr>
              <w:spacing w:before="120" w:after="120"/>
              <w:jc w:val="center"/>
            </w:pPr>
          </w:p>
        </w:tc>
        <w:tc>
          <w:tcPr>
            <w:vMerge/>
          </w:tcPr>
          <w:p>
            <w:pPr>
              <w:spacing w:before="120" w:after="120"/>
              <w:jc w:val="center"/>
            </w:pPr>
          </w:p>
        </w:tc>
        <w:tc>
          <w:tcPr/>
          <w:p>
            <w:pPr>
              <w:spacing w:before="120" w:after="120"/>
            </w:pPr>
            <w:r>
              <w:rPr>
                <w:sz w:val="22"/>
              </w:rPr>
              <w:t>1 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vMerge/>
          </w:tcPr>
          <w:p>
            <w:pPr>
              <w:spacing w:before="120" w:after="120"/>
              <w:jc w:val="center"/>
            </w:pPr>
          </w:p>
        </w:tc>
        <w:tc>
          <w:tcPr>
            <w:vMerge/>
          </w:tcPr>
          <w:p>
            <w:pPr>
              <w:spacing w:before="120" w:after="120"/>
              <w:jc w:val="center"/>
            </w:pPr>
          </w:p>
        </w:tc>
        <w:tc>
          <w:tcPr/>
          <w:p>
            <w:pPr>
              <w:spacing w:before="120" w:after="120"/>
            </w:pPr>
            <w:r>
              <w:rPr>
                <w:sz w:val="22"/>
              </w:rPr>
              <w:t>2 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tcW w:w="0" w:type="auto"/>
            <w:vMerge w:val="restart"/>
          </w:tcPr>
          <w:p>
            <w:pPr>
              <w:spacing w:before="120" w:after="120"/>
              <w:jc w:val="center"/>
            </w:pPr>
            <w:r>
              <w:rPr>
                <w:sz w:val="22"/>
              </w:rPr>
              <w:t>§ 1, after point j</w:t>
            </w:r>
          </w:p>
        </w:tc>
        <w:tc>
          <w:tcPr/>
          <w:p>
            <w:pPr>
              <w:spacing w:before="120" w:after="120"/>
              <w:jc w:val="center"/>
            </w:pPr>
            <w:r>
              <w:rPr>
                <w:sz w:val="22"/>
              </w:rPr>
              <w:t>31</w:t>
            </w:r>
          </w:p>
        </w:tc>
        <w:tc>
          <w:tcPr/>
          <w:p>
            <w:pPr>
              <w:spacing w:before="120" w:after="120"/>
              <w:jc w:val="center"/>
            </w:pPr>
            <w:r>
              <w:rPr>
                <w:sz w:val="22"/>
              </w:rPr>
              <w:t>Greens/ EFA</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p>
            <w:pPr>
              <w:spacing w:before="120" w:after="120"/>
              <w:jc w:val="center"/>
            </w:pPr>
            <w:r>
              <w:rPr>
                <w:sz w:val="22"/>
              </w:rPr>
              <w:t>32</w:t>
            </w:r>
          </w:p>
        </w:tc>
        <w:tc>
          <w:tcPr/>
          <w:p>
            <w:pPr>
              <w:spacing w:before="120" w:after="120"/>
              <w:jc w:val="center"/>
            </w:pPr>
            <w:r>
              <w:rPr>
                <w:sz w:val="22"/>
              </w:rPr>
              <w:t>Greens/ EFA</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1, after point k</w:t>
            </w:r>
          </w:p>
        </w:tc>
        <w:tc>
          <w:tcPr/>
          <w:p>
            <w:pPr>
              <w:spacing w:before="120" w:after="120"/>
              <w:jc w:val="center"/>
            </w:pPr>
            <w:r>
              <w:rPr>
                <w:sz w:val="22"/>
              </w:rPr>
              <w:t>19</w:t>
            </w:r>
          </w:p>
        </w:tc>
        <w:tc>
          <w:tcPr/>
          <w:p>
            <w:pPr>
              <w:spacing w:before="120" w:after="120"/>
              <w:jc w:val="center"/>
            </w:pPr>
            <w:r>
              <w:rPr>
                <w:sz w:val="22"/>
              </w:rPr>
              <w:t>ID</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1, point l</w:t>
            </w:r>
          </w:p>
        </w:tc>
        <w:tc>
          <w:tcPr/>
          <w:p>
            <w:pPr>
              <w:spacing w:before="120" w:after="120"/>
              <w:jc w:val="center"/>
            </w:pPr>
            <w:r>
              <w:rPr>
                <w:sz w:val="22"/>
              </w:rPr>
              <w:t>16</w:t>
            </w:r>
          </w:p>
        </w:tc>
        <w:tc>
          <w:tcPr/>
          <w:p>
            <w:pPr>
              <w:spacing w:before="120" w:after="120"/>
              <w:jc w:val="center"/>
            </w:pPr>
            <w:r>
              <w:rPr>
                <w:sz w:val="22"/>
              </w:rPr>
              <w:t>EPP</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1, after point m</w:t>
            </w:r>
          </w:p>
        </w:tc>
        <w:tc>
          <w:tcPr/>
          <w:p>
            <w:pPr>
              <w:spacing w:before="120" w:after="120"/>
              <w:jc w:val="center"/>
            </w:pPr>
            <w:r>
              <w:rPr>
                <w:sz w:val="22"/>
              </w:rPr>
              <w:t>7</w:t>
            </w:r>
          </w:p>
        </w:tc>
        <w:tc>
          <w:tcPr/>
          <w:p>
            <w:pPr>
              <w:spacing w:before="120" w:after="120"/>
              <w:jc w:val="center"/>
            </w:pPr>
            <w:r>
              <w:rPr>
                <w:sz w:val="22"/>
              </w:rPr>
              <w:t>EUL/NGL</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1, point v</w:t>
            </w:r>
          </w:p>
        </w:tc>
        <w:tc>
          <w:tcPr/>
          <w:p>
            <w:pPr>
              <w:spacing w:before="120" w:after="120"/>
              <w:jc w:val="center"/>
            </w:pPr>
            <w:r>
              <w:rPr>
                <w:sz w:val="22"/>
              </w:rPr>
              <w:t>1</w:t>
            </w:r>
          </w:p>
        </w:tc>
        <w:tc>
          <w:tcPr/>
          <w:p>
            <w:pPr>
              <w:spacing w:before="120" w:after="120"/>
              <w:jc w:val="center"/>
            </w:pPr>
            <w:r>
              <w:rPr>
                <w:sz w:val="22"/>
              </w:rPr>
              <w:t>EUL/NGL</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1, after point v</w:t>
            </w:r>
          </w:p>
        </w:tc>
        <w:tc>
          <w:tcPr/>
          <w:p>
            <w:pPr>
              <w:spacing w:before="120" w:after="120"/>
              <w:jc w:val="center"/>
            </w:pPr>
            <w:r>
              <w:rPr>
                <w:sz w:val="22"/>
              </w:rPr>
              <w:t>2</w:t>
            </w:r>
          </w:p>
        </w:tc>
        <w:tc>
          <w:tcPr/>
          <w:p>
            <w:pPr>
              <w:spacing w:before="120" w:after="120"/>
              <w:jc w:val="center"/>
            </w:pPr>
            <w:r>
              <w:rPr>
                <w:sz w:val="22"/>
              </w:rPr>
              <w:t>EUL/NGL</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tcW w:w="0" w:type="auto"/>
            <w:vMerge w:val="restart"/>
          </w:tcPr>
          <w:p>
            <w:pPr>
              <w:spacing w:before="120" w:after="120"/>
              <w:jc w:val="center"/>
            </w:pPr>
            <w:r>
              <w:rPr>
                <w:sz w:val="22"/>
              </w:rPr>
              <w:t>§ 1, point w</w:t>
            </w:r>
          </w:p>
        </w:tc>
        <w:tc>
          <w:tcPr/>
          <w:p>
            <w:pPr>
              <w:spacing w:before="120" w:after="120"/>
              <w:jc w:val="center"/>
            </w:pPr>
            <w:r>
              <w:rPr>
                <w:sz w:val="22"/>
              </w:rPr>
              <w:t>33</w:t>
            </w:r>
          </w:p>
        </w:tc>
        <w:tc>
          <w:tcPr/>
          <w:p>
            <w:pPr>
              <w:spacing w:before="120" w:after="120"/>
              <w:jc w:val="center"/>
            </w:pPr>
            <w:r>
              <w:rPr>
                <w:sz w:val="22"/>
              </w:rPr>
              <w:t>Greens/ EFA</w:t>
            </w:r>
          </w:p>
        </w:tc>
        <w:tc>
          <w:tcPr/>
          <w:p>
            <w:pPr>
              <w:spacing w:before="120" w:after="120"/>
            </w:pPr>
            <w:r>
              <w:rPr>
                <w:sz w:val="22"/>
              </w:rPr>
              <w:t>RCV</w:t>
            </w:r>
          </w:p>
        </w:tc>
        <w:tc>
          <w:tcPr/>
          <w:p>
            <w:pPr>
              <w:spacing w:before="120" w:after="120"/>
              <w:jc w:val="center"/>
            </w:pPr>
          </w:p>
        </w:tc>
        <w:tc>
          <w:tcPr/>
          <w:p>
            <w:pPr>
              <w:spacing w:before="120" w:after="120"/>
              <w:jc w:val="center"/>
            </w:pPr>
            <w:r>
              <w:rPr>
                <w:sz w:val="22"/>
              </w:rPr>
              <w:t>adoption 33 = 3 falls</w:t>
            </w: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p>
            <w:pPr>
              <w:spacing w:before="120" w:after="120"/>
              <w:jc w:val="center"/>
            </w:pPr>
            <w:r>
              <w:rPr>
                <w:sz w:val="22"/>
              </w:rPr>
              <w:t>3</w:t>
            </w:r>
          </w:p>
        </w:tc>
        <w:tc>
          <w:tcPr/>
          <w:p>
            <w:pPr>
              <w:spacing w:before="120" w:after="120"/>
              <w:jc w:val="center"/>
            </w:pPr>
            <w:r>
              <w:rPr>
                <w:sz w:val="22"/>
              </w:rPr>
              <w:t>EUL/NGL</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tcW w:w="0" w:type="auto"/>
            <w:vMerge w:val="restart"/>
          </w:tcPr>
          <w:p>
            <w:pPr>
              <w:spacing w:before="120" w:after="120"/>
              <w:jc w:val="center"/>
            </w:pPr>
            <w:r>
              <w:rPr>
                <w:sz w:val="22"/>
              </w:rPr>
              <w:t>§</w:t>
            </w:r>
          </w:p>
        </w:tc>
        <w:tc>
          <w:tcPr>
            <w:tcW w:w="0" w:type="auto"/>
            <w:vMerge w:val="restart"/>
          </w:tcPr>
          <w:p>
            <w:pPr>
              <w:spacing w:before="120" w:after="120"/>
              <w:jc w:val="center"/>
            </w:pPr>
            <w:r>
              <w:rPr>
                <w:b/>
                <w:i/>
                <w:sz w:val="22"/>
              </w:rPr>
              <w:t>original text</w:t>
            </w:r>
          </w:p>
        </w:tc>
        <w:tc>
          <w:tcPr/>
          <w:p>
            <w:pPr>
              <w:spacing w:before="120" w:after="120"/>
            </w:pPr>
            <w:r>
              <w:rPr>
                <w:sz w:val="22"/>
              </w:rPr>
              <w:t>split</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vMerge/>
          </w:tcPr>
          <w:p>
            <w:pPr>
              <w:spacing w:before="120" w:after="120"/>
              <w:jc w:val="center"/>
            </w:pPr>
          </w:p>
        </w:tc>
        <w:tc>
          <w:tcPr>
            <w:vMerge/>
          </w:tcPr>
          <w:p>
            <w:pPr>
              <w:spacing w:before="120" w:after="120"/>
              <w:jc w:val="center"/>
            </w:pPr>
          </w:p>
        </w:tc>
        <w:tc>
          <w:tcPr/>
          <w:p>
            <w:pPr>
              <w:spacing w:before="120" w:after="120"/>
            </w:pPr>
            <w:r>
              <w:rPr>
                <w:sz w:val="22"/>
              </w:rPr>
              <w:t>1 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vMerge/>
          </w:tcPr>
          <w:p>
            <w:pPr>
              <w:spacing w:before="120" w:after="120"/>
              <w:jc w:val="center"/>
            </w:pPr>
          </w:p>
        </w:tc>
        <w:tc>
          <w:tcPr>
            <w:vMerge/>
          </w:tcPr>
          <w:p>
            <w:pPr>
              <w:spacing w:before="120" w:after="120"/>
              <w:jc w:val="center"/>
            </w:pPr>
          </w:p>
        </w:tc>
        <w:tc>
          <w:tcPr/>
          <w:p>
            <w:pPr>
              <w:spacing w:before="120" w:after="120"/>
            </w:pPr>
            <w:r>
              <w:rPr>
                <w:sz w:val="22"/>
              </w:rPr>
              <w:t>2 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tcW w:w="0" w:type="auto"/>
            <w:vMerge w:val="restart"/>
          </w:tcPr>
          <w:p>
            <w:pPr>
              <w:spacing w:before="120" w:after="120"/>
              <w:jc w:val="center"/>
            </w:pPr>
            <w:r>
              <w:rPr>
                <w:sz w:val="22"/>
              </w:rPr>
              <w:t>§ 1, after point w</w:t>
            </w:r>
          </w:p>
        </w:tc>
        <w:tc>
          <w:tcPr/>
          <w:p>
            <w:pPr>
              <w:spacing w:before="120" w:after="120"/>
              <w:jc w:val="center"/>
            </w:pPr>
            <w:r>
              <w:rPr>
                <w:sz w:val="22"/>
              </w:rPr>
              <w:t>34</w:t>
            </w:r>
          </w:p>
        </w:tc>
        <w:tc>
          <w:tcPr/>
          <w:p>
            <w:pPr>
              <w:spacing w:before="120" w:after="120"/>
              <w:jc w:val="center"/>
            </w:pPr>
            <w:r>
              <w:rPr>
                <w:sz w:val="22"/>
              </w:rPr>
              <w:t>Greens/ EFA</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p>
            <w:pPr>
              <w:spacing w:before="120" w:after="120"/>
              <w:jc w:val="center"/>
            </w:pPr>
            <w:r>
              <w:rPr>
                <w:sz w:val="22"/>
              </w:rPr>
              <w:t>35</w:t>
            </w:r>
          </w:p>
        </w:tc>
        <w:tc>
          <w:tcPr/>
          <w:p>
            <w:pPr>
              <w:spacing w:before="120" w:after="120"/>
              <w:jc w:val="center"/>
            </w:pPr>
            <w:r>
              <w:rPr>
                <w:sz w:val="22"/>
              </w:rPr>
              <w:t>Greens/ EFA</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p>
            <w:pPr>
              <w:spacing w:before="120" w:after="120"/>
              <w:jc w:val="center"/>
            </w:pPr>
            <w:r>
              <w:rPr>
                <w:sz w:val="22"/>
              </w:rPr>
              <w:t>36</w:t>
            </w:r>
          </w:p>
        </w:tc>
        <w:tc>
          <w:tcPr/>
          <w:p>
            <w:pPr>
              <w:spacing w:before="120" w:after="120"/>
              <w:jc w:val="center"/>
            </w:pPr>
            <w:r>
              <w:rPr>
                <w:sz w:val="22"/>
              </w:rPr>
              <w:t>Greens/ EFA</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p>
            <w:pPr>
              <w:spacing w:before="120" w:after="120"/>
              <w:jc w:val="center"/>
            </w:pPr>
            <w:r>
              <w:rPr>
                <w:sz w:val="22"/>
              </w:rPr>
              <w:t>37</w:t>
            </w:r>
          </w:p>
        </w:tc>
        <w:tc>
          <w:tcPr/>
          <w:p>
            <w:pPr>
              <w:spacing w:before="120" w:after="120"/>
              <w:jc w:val="center"/>
            </w:pPr>
            <w:r>
              <w:rPr>
                <w:sz w:val="22"/>
              </w:rPr>
              <w:t>Greens/ EFA</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1, point x</w:t>
            </w:r>
          </w:p>
        </w:tc>
        <w:tc>
          <w:tcPr/>
          <w:p>
            <w:pPr>
              <w:spacing w:before="120" w:after="120"/>
              <w:jc w:val="center"/>
            </w:pPr>
            <w:r>
              <w:rPr>
                <w:sz w:val="22"/>
              </w:rPr>
              <w:t>38</w:t>
            </w:r>
          </w:p>
        </w:tc>
        <w:tc>
          <w:tcPr/>
          <w:p>
            <w:pPr>
              <w:spacing w:before="120" w:after="120"/>
              <w:jc w:val="center"/>
            </w:pPr>
            <w:r>
              <w:rPr>
                <w:sz w:val="22"/>
              </w:rPr>
              <w:t>Greens/ EFA</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tcW w:w="0" w:type="auto"/>
            <w:vMerge w:val="restart"/>
          </w:tcPr>
          <w:p>
            <w:pPr>
              <w:spacing w:before="120" w:after="120"/>
              <w:jc w:val="center"/>
            </w:pPr>
            <w:r>
              <w:rPr>
                <w:sz w:val="22"/>
              </w:rPr>
              <w:t>§ 1, point z</w:t>
            </w:r>
          </w:p>
        </w:tc>
        <w:tc>
          <w:tcPr>
            <w:tcW w:w="0" w:type="auto"/>
            <w:vMerge w:val="restart"/>
          </w:tcPr>
          <w:p>
            <w:pPr>
              <w:spacing w:before="120" w:after="120"/>
              <w:jc w:val="center"/>
            </w:pPr>
            <w:r>
              <w:rPr>
                <w:sz w:val="22"/>
              </w:rPr>
              <w:t>§</w:t>
            </w:r>
          </w:p>
        </w:tc>
        <w:tc>
          <w:tcPr>
            <w:tcW w:w="0" w:type="auto"/>
            <w:vMerge w:val="restart"/>
          </w:tcPr>
          <w:p>
            <w:pPr>
              <w:spacing w:before="120" w:after="120"/>
              <w:jc w:val="center"/>
            </w:pPr>
            <w:r>
              <w:rPr>
                <w:b/>
                <w:i/>
                <w:sz w:val="22"/>
              </w:rPr>
              <w:t>original text</w:t>
            </w:r>
          </w:p>
        </w:tc>
        <w:tc>
          <w:tcPr/>
          <w:p>
            <w:pPr>
              <w:spacing w:before="120" w:after="120"/>
            </w:pPr>
            <w:r>
              <w:rPr>
                <w:sz w:val="22"/>
              </w:rPr>
              <w:t>split</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vMerge/>
          </w:tcPr>
          <w:p>
            <w:pPr>
              <w:spacing w:before="120" w:after="120"/>
              <w:jc w:val="center"/>
            </w:pPr>
          </w:p>
        </w:tc>
        <w:tc>
          <w:tcPr>
            <w:vMerge/>
          </w:tcPr>
          <w:p>
            <w:pPr>
              <w:spacing w:before="120" w:after="120"/>
              <w:jc w:val="center"/>
            </w:pPr>
          </w:p>
        </w:tc>
        <w:tc>
          <w:tcPr/>
          <w:p>
            <w:pPr>
              <w:spacing w:before="120" w:after="120"/>
            </w:pPr>
            <w:r>
              <w:rPr>
                <w:sz w:val="22"/>
              </w:rPr>
              <w:t>1 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vMerge/>
          </w:tcPr>
          <w:p>
            <w:pPr>
              <w:spacing w:before="120" w:after="120"/>
              <w:jc w:val="center"/>
            </w:pPr>
          </w:p>
        </w:tc>
        <w:tc>
          <w:tcPr>
            <w:vMerge/>
          </w:tcPr>
          <w:p>
            <w:pPr>
              <w:spacing w:before="120" w:after="120"/>
              <w:jc w:val="center"/>
            </w:pPr>
          </w:p>
        </w:tc>
        <w:tc>
          <w:tcPr/>
          <w:p>
            <w:pPr>
              <w:spacing w:before="120" w:after="120"/>
            </w:pPr>
            <w:r>
              <w:rPr>
                <w:sz w:val="22"/>
              </w:rPr>
              <w:t>2 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vMerge/>
          </w:tcPr>
          <w:p>
            <w:pPr>
              <w:spacing w:before="120" w:after="120"/>
              <w:jc w:val="center"/>
            </w:pPr>
          </w:p>
        </w:tc>
        <w:tc>
          <w:tcPr>
            <w:vMerge/>
          </w:tcPr>
          <w:p>
            <w:pPr>
              <w:spacing w:before="120" w:after="120"/>
              <w:jc w:val="center"/>
            </w:pPr>
          </w:p>
        </w:tc>
        <w:tc>
          <w:tcPr/>
          <w:p>
            <w:pPr>
              <w:spacing w:before="120" w:after="120"/>
            </w:pPr>
            <w:r>
              <w:rPr>
                <w:sz w:val="22"/>
              </w:rPr>
              <w:t>3 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1, after point z</w:t>
            </w:r>
          </w:p>
        </w:tc>
        <w:tc>
          <w:tcPr/>
          <w:p>
            <w:pPr>
              <w:spacing w:before="120" w:after="120"/>
              <w:jc w:val="center"/>
            </w:pPr>
            <w:r>
              <w:rPr>
                <w:sz w:val="22"/>
              </w:rPr>
              <w:t>4</w:t>
            </w:r>
          </w:p>
        </w:tc>
        <w:tc>
          <w:tcPr/>
          <w:p>
            <w:pPr>
              <w:spacing w:before="120" w:after="120"/>
              <w:jc w:val="center"/>
            </w:pPr>
            <w:r>
              <w:rPr>
                <w:sz w:val="22"/>
              </w:rPr>
              <w:t>EUL/NGL</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tcW w:w="0" w:type="auto"/>
            <w:vMerge w:val="restart"/>
          </w:tcPr>
          <w:p>
            <w:pPr>
              <w:spacing w:before="120" w:after="120"/>
              <w:jc w:val="center"/>
            </w:pPr>
            <w:r>
              <w:rPr>
                <w:sz w:val="22"/>
              </w:rPr>
              <w:t>§ 1, point aa</w:t>
            </w:r>
          </w:p>
        </w:tc>
        <w:tc>
          <w:tcPr>
            <w:tcW w:w="0" w:type="auto"/>
            <w:vMerge w:val="restart"/>
          </w:tcPr>
          <w:p>
            <w:pPr>
              <w:spacing w:before="120" w:after="120"/>
              <w:jc w:val="center"/>
            </w:pPr>
            <w:r>
              <w:rPr>
                <w:sz w:val="22"/>
              </w:rPr>
              <w:t>§</w:t>
            </w:r>
          </w:p>
        </w:tc>
        <w:tc>
          <w:tcPr>
            <w:tcW w:w="0" w:type="auto"/>
            <w:vMerge w:val="restart"/>
          </w:tcPr>
          <w:p>
            <w:pPr>
              <w:spacing w:before="120" w:after="120"/>
              <w:jc w:val="center"/>
            </w:pPr>
            <w:r>
              <w:rPr>
                <w:b/>
                <w:i/>
                <w:sz w:val="22"/>
              </w:rPr>
              <w:t>original text</w:t>
            </w:r>
          </w:p>
        </w:tc>
        <w:tc>
          <w:tcPr/>
          <w:p>
            <w:pPr>
              <w:spacing w:before="120" w:after="120"/>
            </w:pPr>
            <w:r>
              <w:rPr>
                <w:sz w:val="22"/>
              </w:rPr>
              <w:t>split</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vMerge/>
          </w:tcPr>
          <w:p>
            <w:pPr>
              <w:spacing w:before="120" w:after="120"/>
              <w:jc w:val="center"/>
            </w:pPr>
          </w:p>
        </w:tc>
        <w:tc>
          <w:tcPr>
            <w:vMerge/>
          </w:tcPr>
          <w:p>
            <w:pPr>
              <w:spacing w:before="120" w:after="120"/>
              <w:jc w:val="center"/>
            </w:pPr>
          </w:p>
        </w:tc>
        <w:tc>
          <w:tcPr/>
          <w:p>
            <w:pPr>
              <w:spacing w:before="120" w:after="120"/>
            </w:pPr>
            <w:r>
              <w:rPr>
                <w:sz w:val="22"/>
              </w:rPr>
              <w:t>1 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vMerge/>
          </w:tcPr>
          <w:p>
            <w:pPr>
              <w:spacing w:before="120" w:after="120"/>
              <w:jc w:val="center"/>
            </w:pPr>
          </w:p>
        </w:tc>
        <w:tc>
          <w:tcPr>
            <w:vMerge/>
          </w:tcPr>
          <w:p>
            <w:pPr>
              <w:spacing w:before="120" w:after="120"/>
              <w:jc w:val="center"/>
            </w:pPr>
          </w:p>
        </w:tc>
        <w:tc>
          <w:tcPr/>
          <w:p>
            <w:pPr>
              <w:spacing w:before="120" w:after="120"/>
            </w:pPr>
            <w:r>
              <w:rPr>
                <w:sz w:val="22"/>
              </w:rPr>
              <w:t>2 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vMerge/>
          </w:tcPr>
          <w:p>
            <w:pPr>
              <w:spacing w:before="120" w:after="120"/>
              <w:jc w:val="center"/>
            </w:pPr>
          </w:p>
        </w:tc>
        <w:tc>
          <w:tcPr>
            <w:vMerge/>
          </w:tcPr>
          <w:p>
            <w:pPr>
              <w:spacing w:before="120" w:after="120"/>
              <w:jc w:val="center"/>
            </w:pPr>
          </w:p>
        </w:tc>
        <w:tc>
          <w:tcPr/>
          <w:p>
            <w:pPr>
              <w:spacing w:before="120" w:after="120"/>
            </w:pPr>
            <w:r>
              <w:rPr>
                <w:sz w:val="22"/>
              </w:rPr>
              <w:t>3 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1, after point aa</w:t>
            </w:r>
          </w:p>
        </w:tc>
        <w:tc>
          <w:tcPr/>
          <w:p>
            <w:pPr>
              <w:spacing w:before="120" w:after="120"/>
              <w:jc w:val="center"/>
            </w:pPr>
            <w:r>
              <w:rPr>
                <w:sz w:val="22"/>
              </w:rPr>
              <w:t>39</w:t>
            </w:r>
          </w:p>
        </w:tc>
        <w:tc>
          <w:tcPr/>
          <w:p>
            <w:pPr>
              <w:spacing w:before="120" w:after="120"/>
              <w:jc w:val="center"/>
            </w:pPr>
            <w:r>
              <w:rPr>
                <w:sz w:val="22"/>
              </w:rPr>
              <w:t>Greens/ EFA</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1, after point ac</w:t>
            </w:r>
          </w:p>
        </w:tc>
        <w:tc>
          <w:tcPr/>
          <w:p>
            <w:pPr>
              <w:spacing w:before="120" w:after="120"/>
              <w:jc w:val="center"/>
            </w:pPr>
            <w:r>
              <w:rPr>
                <w:sz w:val="22"/>
              </w:rPr>
              <w:t>40</w:t>
            </w:r>
          </w:p>
        </w:tc>
        <w:tc>
          <w:tcPr/>
          <w:p>
            <w:pPr>
              <w:spacing w:before="120" w:after="120"/>
              <w:jc w:val="center"/>
            </w:pPr>
            <w:r>
              <w:rPr>
                <w:sz w:val="22"/>
              </w:rPr>
              <w:t>Greens/ EFA</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1, point ah</w:t>
            </w:r>
          </w:p>
        </w:tc>
        <w:tc>
          <w:tcPr/>
          <w:p>
            <w:pPr>
              <w:spacing w:before="120" w:after="120"/>
              <w:jc w:val="center"/>
            </w:pPr>
            <w:r>
              <w:rPr>
                <w:sz w:val="22"/>
              </w:rPr>
              <w:t>15</w:t>
            </w:r>
          </w:p>
        </w:tc>
        <w:tc>
          <w:tcPr/>
          <w:p>
            <w:pPr>
              <w:spacing w:before="120" w:after="120"/>
              <w:jc w:val="center"/>
            </w:pPr>
            <w:r>
              <w:rPr>
                <w:sz w:val="22"/>
              </w:rPr>
              <w:t>S&amp;D</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1, after point al</w:t>
            </w:r>
          </w:p>
        </w:tc>
        <w:tc>
          <w:tcPr/>
          <w:p>
            <w:pPr>
              <w:spacing w:before="120" w:after="120"/>
              <w:jc w:val="center"/>
            </w:pPr>
            <w:r>
              <w:rPr>
                <w:sz w:val="22"/>
              </w:rPr>
              <w:t>8</w:t>
            </w:r>
          </w:p>
        </w:tc>
        <w:tc>
          <w:tcPr/>
          <w:p>
            <w:pPr>
              <w:spacing w:before="120" w:after="120"/>
              <w:jc w:val="center"/>
            </w:pPr>
            <w:r>
              <w:rPr>
                <w:sz w:val="22"/>
              </w:rPr>
              <w:t>EPP</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After citation 10</w:t>
            </w:r>
          </w:p>
        </w:tc>
        <w:tc>
          <w:tcPr/>
          <w:p>
            <w:pPr>
              <w:spacing w:before="120" w:after="120"/>
              <w:jc w:val="center"/>
            </w:pPr>
            <w:r>
              <w:rPr>
                <w:sz w:val="22"/>
              </w:rPr>
              <w:t>20</w:t>
            </w:r>
          </w:p>
        </w:tc>
        <w:tc>
          <w:tcPr/>
          <w:p>
            <w:pPr>
              <w:spacing w:before="120" w:after="120"/>
              <w:jc w:val="center"/>
            </w:pPr>
            <w:r>
              <w:rPr>
                <w:sz w:val="22"/>
              </w:rPr>
              <w:t>Greens/ EFA</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tcW w:w="0" w:type="auto"/>
            <w:vMerge w:val="restart"/>
          </w:tcPr>
          <w:p>
            <w:pPr>
              <w:spacing w:before="120" w:after="120"/>
              <w:jc w:val="center"/>
            </w:pPr>
            <w:r>
              <w:rPr>
                <w:sz w:val="22"/>
              </w:rPr>
              <w:t>After citation 21</w:t>
            </w:r>
          </w:p>
        </w:tc>
        <w:tc>
          <w:tcPr/>
          <w:p>
            <w:pPr>
              <w:spacing w:before="120" w:after="120"/>
              <w:jc w:val="center"/>
            </w:pPr>
            <w:r>
              <w:rPr>
                <w:sz w:val="22"/>
              </w:rPr>
              <w:t>9</w:t>
            </w:r>
          </w:p>
        </w:tc>
        <w:tc>
          <w:tcPr/>
          <w:p>
            <w:pPr>
              <w:spacing w:before="120" w:after="120"/>
              <w:jc w:val="center"/>
            </w:pPr>
            <w:r>
              <w:rPr>
                <w:sz w:val="22"/>
              </w:rPr>
              <w:t>S&amp;D</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p>
            <w:pPr>
              <w:spacing w:before="120" w:after="120"/>
              <w:jc w:val="center"/>
            </w:pPr>
            <w:r>
              <w:rPr>
                <w:sz w:val="22"/>
              </w:rPr>
              <w:t>10</w:t>
            </w:r>
          </w:p>
        </w:tc>
        <w:tc>
          <w:tcPr/>
          <w:p>
            <w:pPr>
              <w:spacing w:before="120" w:after="120"/>
              <w:jc w:val="center"/>
            </w:pPr>
            <w:r>
              <w:rPr>
                <w:sz w:val="22"/>
              </w:rPr>
              <w:t>S&amp;D</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p>
            <w:pPr>
              <w:spacing w:before="120" w:after="120"/>
              <w:jc w:val="center"/>
            </w:pPr>
            <w:r>
              <w:rPr>
                <w:sz w:val="22"/>
              </w:rPr>
              <w:t>11</w:t>
            </w:r>
          </w:p>
        </w:tc>
        <w:tc>
          <w:tcPr/>
          <w:p>
            <w:pPr>
              <w:spacing w:before="120" w:after="120"/>
              <w:jc w:val="center"/>
            </w:pPr>
            <w:r>
              <w:rPr>
                <w:sz w:val="22"/>
              </w:rPr>
              <w:t>S&amp;D</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tcW w:w="0" w:type="auto"/>
            <w:vMerge w:val="restart"/>
          </w:tcPr>
          <w:p>
            <w:pPr>
              <w:spacing w:before="120" w:after="120"/>
              <w:jc w:val="center"/>
            </w:pPr>
            <w:r>
              <w:rPr>
                <w:sz w:val="22"/>
              </w:rPr>
              <w:t>After recital E</w:t>
            </w:r>
          </w:p>
        </w:tc>
        <w:tc>
          <w:tcPr/>
          <w:p>
            <w:pPr>
              <w:spacing w:before="120" w:after="120"/>
              <w:jc w:val="center"/>
            </w:pPr>
            <w:r>
              <w:rPr>
                <w:sz w:val="22"/>
              </w:rPr>
              <w:t>21</w:t>
            </w:r>
          </w:p>
        </w:tc>
        <w:tc>
          <w:tcPr/>
          <w:p>
            <w:pPr>
              <w:spacing w:before="120" w:after="120"/>
              <w:jc w:val="center"/>
            </w:pPr>
            <w:r>
              <w:rPr>
                <w:sz w:val="22"/>
              </w:rPr>
              <w:t>Greens/ EFA</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tcW w:w="0" w:type="auto"/>
            <w:vMerge w:val="restart"/>
          </w:tcPr>
          <w:p>
            <w:pPr>
              <w:spacing w:before="120" w:after="120"/>
              <w:jc w:val="center"/>
            </w:pPr>
            <w:r>
              <w:rPr>
                <w:sz w:val="22"/>
              </w:rPr>
              <w:t>22</w:t>
            </w:r>
          </w:p>
        </w:tc>
        <w:tc>
          <w:tcPr>
            <w:tcW w:w="0" w:type="auto"/>
            <w:vMerge w:val="restart"/>
          </w:tcPr>
          <w:p>
            <w:pPr>
              <w:spacing w:before="120" w:after="120"/>
              <w:jc w:val="center"/>
            </w:pPr>
            <w:r>
              <w:rPr>
                <w:sz w:val="22"/>
              </w:rPr>
              <w:t>Greens/ EFA</w:t>
            </w:r>
          </w:p>
        </w:tc>
        <w:tc>
          <w:tcPr/>
          <w:p>
            <w:pPr>
              <w:spacing w:before="120" w:after="120"/>
            </w:pPr>
            <w:r>
              <w:rPr>
                <w:sz w:val="22"/>
              </w:rPr>
              <w:t>split</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vMerge/>
          </w:tcPr>
          <w:p>
            <w:pPr>
              <w:spacing w:before="120" w:after="120"/>
              <w:jc w:val="center"/>
            </w:pPr>
          </w:p>
        </w:tc>
        <w:tc>
          <w:tcPr>
            <w:vMerge/>
          </w:tcPr>
          <w:p>
            <w:pPr>
              <w:spacing w:before="120" w:after="120"/>
              <w:jc w:val="center"/>
            </w:pPr>
          </w:p>
        </w:tc>
        <w:tc>
          <w:tcPr/>
          <w:p>
            <w:pPr>
              <w:spacing w:before="120" w:after="120"/>
            </w:pPr>
            <w:r>
              <w:rPr>
                <w:sz w:val="22"/>
              </w:rPr>
              <w:t>1 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vMerge/>
          </w:tcPr>
          <w:p>
            <w:pPr>
              <w:spacing w:before="120" w:after="120"/>
              <w:jc w:val="center"/>
            </w:pPr>
          </w:p>
        </w:tc>
        <w:tc>
          <w:tcPr>
            <w:vMerge/>
          </w:tcPr>
          <w:p>
            <w:pPr>
              <w:spacing w:before="120" w:after="120"/>
              <w:jc w:val="center"/>
            </w:pPr>
          </w:p>
        </w:tc>
        <w:tc>
          <w:tcPr/>
          <w:p>
            <w:pPr>
              <w:spacing w:before="120" w:after="120"/>
            </w:pPr>
            <w:r>
              <w:rPr>
                <w:sz w:val="22"/>
              </w:rPr>
              <w:t>2 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Recital I</w:t>
            </w:r>
          </w:p>
        </w:tc>
        <w:tc>
          <w:tcPr/>
          <w:p>
            <w:pPr>
              <w:spacing w:before="120" w:after="120"/>
              <w:jc w:val="center"/>
            </w:pPr>
            <w:r>
              <w:rPr>
                <w:sz w:val="22"/>
              </w:rPr>
              <w:t>23</w:t>
            </w:r>
          </w:p>
        </w:tc>
        <w:tc>
          <w:tcPr/>
          <w:p>
            <w:pPr>
              <w:spacing w:before="120" w:after="120"/>
              <w:jc w:val="center"/>
            </w:pPr>
            <w:r>
              <w:rPr>
                <w:sz w:val="22"/>
              </w:rPr>
              <w:t>Greens/ EFA</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Recital M</w:t>
            </w:r>
          </w:p>
        </w:tc>
        <w:tc>
          <w:tcPr/>
          <w:p>
            <w:pPr>
              <w:spacing w:before="120" w:after="120"/>
              <w:jc w:val="center"/>
            </w:pPr>
            <w:r>
              <w:rPr>
                <w:sz w:val="22"/>
              </w:rPr>
              <w:t>24</w:t>
            </w:r>
          </w:p>
        </w:tc>
        <w:tc>
          <w:tcPr/>
          <w:p>
            <w:pPr>
              <w:spacing w:before="120" w:after="120"/>
              <w:jc w:val="center"/>
            </w:pPr>
            <w:r>
              <w:rPr>
                <w:sz w:val="22"/>
              </w:rPr>
              <w:t>Greens/ EFA</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After recital N</w:t>
            </w:r>
          </w:p>
        </w:tc>
        <w:tc>
          <w:tcPr/>
          <w:p>
            <w:pPr>
              <w:spacing w:before="120" w:after="120"/>
              <w:jc w:val="center"/>
            </w:pPr>
            <w:r>
              <w:rPr>
                <w:sz w:val="22"/>
              </w:rPr>
              <w:t>25</w:t>
            </w:r>
          </w:p>
        </w:tc>
        <w:tc>
          <w:tcPr/>
          <w:p>
            <w:pPr>
              <w:spacing w:before="120" w:after="120"/>
              <w:jc w:val="center"/>
            </w:pPr>
            <w:r>
              <w:rPr>
                <w:sz w:val="22"/>
              </w:rPr>
              <w:t>Greens/ EFA</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After recital P</w:t>
            </w:r>
          </w:p>
        </w:tc>
        <w:tc>
          <w:tcPr/>
          <w:p>
            <w:pPr>
              <w:spacing w:before="120" w:after="120"/>
              <w:jc w:val="center"/>
            </w:pPr>
            <w:r>
              <w:rPr>
                <w:sz w:val="22"/>
              </w:rPr>
              <w:t>26</w:t>
            </w:r>
          </w:p>
        </w:tc>
        <w:tc>
          <w:tcPr/>
          <w:p>
            <w:pPr>
              <w:spacing w:before="120" w:after="120"/>
              <w:jc w:val="center"/>
            </w:pPr>
            <w:r>
              <w:rPr>
                <w:sz w:val="22"/>
              </w:rPr>
              <w:t>Greens/ EFA</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tcW w:w="0" w:type="auto"/>
            <w:vMerge w:val="restart"/>
          </w:tcPr>
          <w:p>
            <w:pPr>
              <w:spacing w:before="120" w:after="120"/>
              <w:jc w:val="center"/>
            </w:pPr>
            <w:r>
              <w:rPr>
                <w:sz w:val="22"/>
              </w:rPr>
              <w:t>Recital R</w:t>
            </w:r>
          </w:p>
        </w:tc>
        <w:tc>
          <w:tcPr>
            <w:tcW w:w="0" w:type="auto"/>
            <w:vMerge w:val="restart"/>
          </w:tcPr>
          <w:p>
            <w:pPr>
              <w:spacing w:before="120" w:after="120"/>
              <w:jc w:val="center"/>
            </w:pPr>
            <w:r>
              <w:rPr>
                <w:sz w:val="22"/>
              </w:rPr>
              <w:t>§</w:t>
            </w:r>
          </w:p>
        </w:tc>
        <w:tc>
          <w:tcPr>
            <w:tcW w:w="0" w:type="auto"/>
            <w:vMerge w:val="restart"/>
          </w:tcPr>
          <w:p>
            <w:pPr>
              <w:spacing w:before="120" w:after="120"/>
              <w:jc w:val="center"/>
            </w:pPr>
            <w:r>
              <w:rPr>
                <w:b/>
                <w:i/>
                <w:sz w:val="22"/>
              </w:rPr>
              <w:t>original text</w:t>
            </w:r>
          </w:p>
        </w:tc>
        <w:tc>
          <w:tcPr/>
          <w:p>
            <w:pPr>
              <w:spacing w:before="120" w:after="120"/>
            </w:pPr>
            <w:r>
              <w:rPr>
                <w:sz w:val="22"/>
              </w:rPr>
              <w:t>split</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vMerge/>
          </w:tcPr>
          <w:p>
            <w:pPr>
              <w:spacing w:before="120" w:after="120"/>
              <w:jc w:val="center"/>
            </w:pPr>
          </w:p>
        </w:tc>
        <w:tc>
          <w:tcPr>
            <w:vMerge/>
          </w:tcPr>
          <w:p>
            <w:pPr>
              <w:spacing w:before="120" w:after="120"/>
              <w:jc w:val="center"/>
            </w:pPr>
          </w:p>
        </w:tc>
        <w:tc>
          <w:tcPr/>
          <w:p>
            <w:pPr>
              <w:spacing w:before="120" w:after="120"/>
            </w:pPr>
            <w:r>
              <w:rPr>
                <w:sz w:val="22"/>
              </w:rPr>
              <w:t>1 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vMerge/>
          </w:tcPr>
          <w:p>
            <w:pPr>
              <w:spacing w:before="120" w:after="120"/>
              <w:jc w:val="center"/>
            </w:pPr>
          </w:p>
        </w:tc>
        <w:tc>
          <w:tcPr>
            <w:vMerge/>
          </w:tcPr>
          <w:p>
            <w:pPr>
              <w:spacing w:before="120" w:after="120"/>
              <w:jc w:val="center"/>
            </w:pPr>
          </w:p>
        </w:tc>
        <w:tc>
          <w:tcPr/>
          <w:p>
            <w:pPr>
              <w:spacing w:before="120" w:after="120"/>
            </w:pPr>
            <w:r>
              <w:rPr>
                <w:sz w:val="22"/>
              </w:rPr>
              <w:t>2 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Recital S</w:t>
            </w:r>
          </w:p>
        </w:tc>
        <w:tc>
          <w:tcPr/>
          <w:p>
            <w:pPr>
              <w:spacing w:before="120" w:after="120"/>
              <w:jc w:val="center"/>
            </w:pPr>
            <w:r>
              <w:rPr>
                <w:sz w:val="22"/>
              </w:rPr>
              <w:t>§</w:t>
            </w:r>
          </w:p>
        </w:tc>
        <w:tc>
          <w:tcPr/>
          <w:p>
            <w:pPr>
              <w:spacing w:before="120" w:after="120"/>
              <w:jc w:val="center"/>
            </w:pPr>
            <w:r>
              <w:rPr>
                <w:b/>
                <w:i/>
                <w:sz w:val="22"/>
              </w:rPr>
              <w:t>original text</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After recital S</w:t>
            </w:r>
          </w:p>
        </w:tc>
        <w:tc>
          <w:tcPr/>
          <w:p>
            <w:pPr>
              <w:spacing w:before="120" w:after="120"/>
              <w:jc w:val="center"/>
            </w:pPr>
            <w:r>
              <w:rPr>
                <w:sz w:val="22"/>
              </w:rPr>
              <w:t>28</w:t>
            </w:r>
          </w:p>
        </w:tc>
        <w:tc>
          <w:tcPr/>
          <w:p>
            <w:pPr>
              <w:spacing w:before="120" w:after="120"/>
              <w:jc w:val="center"/>
            </w:pPr>
            <w:r>
              <w:rPr>
                <w:sz w:val="22"/>
              </w:rPr>
              <w:t>Greens/ EFA</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After recital T</w:t>
            </w:r>
          </w:p>
        </w:tc>
        <w:tc>
          <w:tcPr/>
          <w:p>
            <w:pPr>
              <w:spacing w:before="120" w:after="120"/>
              <w:jc w:val="center"/>
            </w:pPr>
            <w:r>
              <w:rPr>
                <w:sz w:val="22"/>
              </w:rPr>
              <w:t>12</w:t>
            </w:r>
          </w:p>
        </w:tc>
        <w:tc>
          <w:tcPr/>
          <w:p>
            <w:pPr>
              <w:spacing w:before="120" w:after="120"/>
              <w:jc w:val="center"/>
            </w:pPr>
            <w:r>
              <w:rPr>
                <w:sz w:val="22"/>
              </w:rPr>
              <w:t>S&amp;D</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Recital Z</w:t>
            </w:r>
          </w:p>
        </w:tc>
        <w:tc>
          <w:tcPr/>
          <w:p>
            <w:pPr>
              <w:spacing w:before="120" w:after="120"/>
              <w:jc w:val="center"/>
            </w:pPr>
            <w:r>
              <w:rPr>
                <w:sz w:val="22"/>
              </w:rPr>
              <w:t>13</w:t>
            </w:r>
          </w:p>
        </w:tc>
        <w:tc>
          <w:tcPr/>
          <w:p>
            <w:pPr>
              <w:spacing w:before="120" w:after="120"/>
              <w:jc w:val="center"/>
            </w:pPr>
            <w:r>
              <w:rPr>
                <w:sz w:val="22"/>
              </w:rPr>
              <w:t>S&amp;D</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After Recital AA</w:t>
            </w:r>
          </w:p>
        </w:tc>
        <w:tc>
          <w:tcPr/>
          <w:p>
            <w:pPr>
              <w:spacing w:before="120" w:after="120"/>
              <w:jc w:val="center"/>
            </w:pPr>
            <w:r>
              <w:rPr>
                <w:sz w:val="22"/>
              </w:rPr>
              <w:t>14</w:t>
            </w:r>
          </w:p>
        </w:tc>
        <w:tc>
          <w:tcPr/>
          <w:p>
            <w:pPr>
              <w:spacing w:before="120" w:after="120"/>
              <w:jc w:val="center"/>
            </w:pPr>
            <w:r>
              <w:rPr>
                <w:sz w:val="22"/>
              </w:rPr>
              <w:t>S&amp;D</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gridSpan w:val="3"/>
          </w:tcPr>
          <w:p>
            <w:pPr>
              <w:spacing w:before="120" w:after="120"/>
              <w:jc w:val="center"/>
            </w:pPr>
            <w:r>
              <w:rPr>
                <w:b/>
                <w:i/>
                <w:sz w:val="22"/>
              </w:rPr>
              <w:t>vote: resolution (as a whole)</w:t>
            </w:r>
          </w:p>
        </w:tc>
        <w:tc>
          <w:tcPr/>
          <w:p>
            <w:pPr>
              <w:spacing w:before="120" w:after="120"/>
            </w:pPr>
            <w:r>
              <w:rPr>
                <w:sz w:val="22"/>
              </w:rPr>
              <w:t>RCV</w:t>
            </w:r>
          </w:p>
        </w:tc>
        <w:tc>
          <w:tcPr/>
          <w:p>
            <w:pPr>
              <w:spacing w:before="120" w:after="120"/>
              <w:jc w:val="center"/>
            </w:pPr>
          </w:p>
        </w:tc>
        <w:tc>
          <w:tcPr/>
          <w:p>
            <w:pPr>
              <w:spacing w:before="120" w:after="120"/>
              <w:jc w:val="center"/>
            </w:pPr>
          </w:p>
        </w:tc>
      </w:tr>
    </w:tbl>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b/>
          <w:sz w:val="22"/>
        </w:rPr>
        <w:t>All votes are taken by roll-call.</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u w:val="single"/>
        </w:rPr>
        <w:t>Requests for separate votes</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Renew:</w:t>
      </w:r>
      <w:r>
        <w:tab/>
      </w:r>
      <w:r>
        <w:tab/>
      </w:r>
      <w:r>
        <w:rPr>
          <w:sz w:val="22"/>
        </w:rPr>
        <w:t>Recital S</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u w:val="single"/>
        </w:rPr>
        <w:t>Requests for split votes</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b/>
          <w:sz w:val="22"/>
        </w:rPr>
        <w:t>EPP</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 1, point j</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1st part:</w:t>
      </w:r>
      <w:r>
        <w:tab/>
      </w:r>
      <w:r>
        <w:tab/>
      </w:r>
      <w:r>
        <w:rPr>
          <w:sz w:val="22"/>
        </w:rPr>
        <w:t>“welcome the fact ... global strategic stability”</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2nd part:</w:t>
      </w:r>
      <w:r>
        <w:tab/>
      </w:r>
      <w:r>
        <w:tab/>
      </w:r>
      <w:r>
        <w:rPr>
          <w:sz w:val="22"/>
        </w:rPr>
        <w:t>“and the practice of non-use;”</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 1, point w</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1st part:</w:t>
      </w:r>
      <w:r>
        <w:tab/>
      </w:r>
      <w:r>
        <w:tab/>
      </w:r>
      <w:r>
        <w:rPr>
          <w:sz w:val="22"/>
        </w:rPr>
        <w:t>“note that the ... weapons free world;”</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2nd part:</w:t>
      </w:r>
      <w:r>
        <w:tab/>
      </w:r>
      <w:r>
        <w:tab/>
      </w:r>
      <w:r>
        <w:rPr>
          <w:sz w:val="22"/>
        </w:rPr>
        <w:t>“stress that nuclear ... of nuclear weapons;”</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 1, point z</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1st part:</w:t>
      </w:r>
      <w:r>
        <w:tab/>
      </w:r>
      <w:r>
        <w:tab/>
      </w:r>
      <w:r>
        <w:rPr>
          <w:sz w:val="22"/>
        </w:rPr>
        <w:t>“continue its efforts ... the 1995 resolution,”</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2nd part:</w:t>
      </w:r>
      <w:r>
        <w:tab/>
      </w:r>
      <w:r>
        <w:tab/>
      </w:r>
      <w:r>
        <w:rPr>
          <w:sz w:val="22"/>
        </w:rPr>
        <w:t>“today weakened by  ... uraniun enrinchment activities;”</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3rd part:</w:t>
      </w:r>
      <w:r>
        <w:tab/>
      </w:r>
      <w:r>
        <w:tab/>
      </w:r>
      <w:r>
        <w:rPr>
          <w:sz w:val="22"/>
        </w:rPr>
        <w:t>“pursue the initiatives ... of the projects;”</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 1, point aa</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1st part:</w:t>
      </w:r>
      <w:r>
        <w:tab/>
      </w:r>
      <w:r>
        <w:tab/>
      </w:r>
      <w:r>
        <w:rPr>
          <w:sz w:val="22"/>
        </w:rPr>
        <w:t>“support the regional ... Nuclear-Weapon-Free-Zone,”</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2nd part:</w:t>
      </w:r>
      <w:r>
        <w:tab/>
      </w:r>
      <w:r>
        <w:tab/>
      </w:r>
      <w:r>
        <w:rPr>
          <w:sz w:val="22"/>
        </w:rPr>
        <w:t>“and continue supporting ... of a MENWFZ;”</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3rd part:</w:t>
      </w:r>
      <w:r>
        <w:tab/>
      </w:r>
      <w:r>
        <w:tab/>
      </w:r>
      <w:r>
        <w:rPr>
          <w:sz w:val="22"/>
        </w:rPr>
        <w:t>“encourage all participating ... of the Conference;”</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Recital R</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1st part:</w:t>
      </w:r>
      <w:r>
        <w:tab/>
      </w:r>
      <w:r>
        <w:tab/>
      </w:r>
      <w:r>
        <w:rPr>
          <w:sz w:val="22"/>
        </w:rPr>
        <w:t>Text as a whole</w:t>
      </w:r>
      <w:r>
        <w:t xml:space="preserve"> </w:t>
      </w:r>
      <w:r>
        <w:rPr>
          <w:sz w:val="22"/>
        </w:rPr>
        <w:t>excluding the word “humanitarian”</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2nd part:</w:t>
      </w:r>
      <w:r>
        <w:tab/>
      </w:r>
      <w:r>
        <w:tab/>
      </w:r>
      <w:r>
        <w:rPr>
          <w:sz w:val="22"/>
        </w:rPr>
        <w:t>this word</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b/>
          <w:sz w:val="22"/>
        </w:rPr>
        <w:t>ECR</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 1, point aa</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1st part:</w:t>
      </w:r>
      <w:r>
        <w:tab/>
      </w:r>
      <w:r>
        <w:tab/>
      </w:r>
      <w:r>
        <w:rPr>
          <w:sz w:val="22"/>
        </w:rPr>
        <w:t>“support the regional ... Nuclear-Weapon-Free-Zone,”</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2nd part:</w:t>
      </w:r>
      <w:r>
        <w:tab/>
      </w:r>
      <w:r>
        <w:tab/>
      </w:r>
      <w:r>
        <w:rPr>
          <w:sz w:val="22"/>
        </w:rPr>
        <w:t>“and continue supporting ... of a MENWFZ;”</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3rd part:</w:t>
      </w:r>
      <w:r>
        <w:tab/>
      </w:r>
      <w:r>
        <w:tab/>
      </w:r>
      <w:r>
        <w:rPr>
          <w:sz w:val="22"/>
        </w:rPr>
        <w:t>“encourage all participating ... of the Conference;”</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b/>
          <w:sz w:val="22"/>
        </w:rPr>
        <w:t>Renew:</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 1, point w</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1st part:</w:t>
      </w:r>
      <w:r>
        <w:tab/>
      </w:r>
      <w:r>
        <w:tab/>
      </w:r>
      <w:r>
        <w:rPr>
          <w:sz w:val="22"/>
        </w:rPr>
        <w:t>“note that the ... weapons free world;”</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2nd part:</w:t>
      </w:r>
      <w:r>
        <w:tab/>
      </w:r>
      <w:r>
        <w:tab/>
      </w:r>
      <w:r>
        <w:rPr>
          <w:sz w:val="22"/>
        </w:rPr>
        <w:t>“stress that nuclear ... of nuclear weapons;”</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 1, point aa</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1st part:</w:t>
      </w:r>
      <w:r>
        <w:tab/>
      </w:r>
      <w:r>
        <w:tab/>
      </w:r>
      <w:r>
        <w:rPr>
          <w:sz w:val="22"/>
        </w:rPr>
        <w:t>Text as a whole excluding the words “and continue supporting ... of a MENWFZ;”</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2nd part:</w:t>
      </w:r>
      <w:r>
        <w:tab/>
      </w:r>
      <w:r>
        <w:tab/>
      </w:r>
      <w:r>
        <w:rPr>
          <w:sz w:val="22"/>
        </w:rPr>
        <w:t>these words</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b/>
          <w:sz w:val="22"/>
        </w:rPr>
        <w:t>S&amp;D</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AM 22</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1st part:</w:t>
      </w:r>
      <w:r>
        <w:tab/>
      </w:r>
      <w:r>
        <w:tab/>
      </w:r>
      <w:r>
        <w:rPr>
          <w:sz w:val="22"/>
        </w:rPr>
        <w:t>Text as a whole excluding the words “and the Treaty on the Prohibition of Nuclear Weapons (TPNW);”</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2nd part:</w:t>
      </w:r>
      <w:r>
        <w:tab/>
      </w:r>
      <w:r>
        <w:tab/>
      </w:r>
      <w:r>
        <w:rPr>
          <w:sz w:val="22"/>
        </w:rPr>
        <w:t>these words</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b/>
          <w:sz w:val="22"/>
          <w:u w:val="single"/>
        </w:rPr>
        <w:t>Voting scheme:</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 1, point w</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1st part:</w:t>
      </w:r>
      <w:r>
        <w:tab/>
      </w:r>
      <w:r>
        <w:tab/>
      </w:r>
      <w:r>
        <w:rPr>
          <w:sz w:val="22"/>
        </w:rPr>
        <w:t>“note that the ... weapons free world;”</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2nd part:</w:t>
      </w:r>
      <w:r>
        <w:tab/>
      </w:r>
      <w:r>
        <w:tab/>
      </w:r>
      <w:r>
        <w:rPr>
          <w:sz w:val="22"/>
        </w:rPr>
        <w:t>“stress that nuclear ... of nuclear weapons;”</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 1, point aa</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1st part:</w:t>
      </w:r>
      <w:r>
        <w:tab/>
      </w:r>
      <w:r>
        <w:tab/>
      </w:r>
      <w:r>
        <w:rPr>
          <w:sz w:val="22"/>
        </w:rPr>
        <w:t>“support the regional ... Nuclear-Weapon-Free-Zone,”</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2nd part:</w:t>
      </w:r>
      <w:r>
        <w:tab/>
      </w:r>
      <w:r>
        <w:tab/>
      </w:r>
      <w:r>
        <w:rPr>
          <w:sz w:val="22"/>
        </w:rPr>
        <w:t>“and continue supporting ... of a MENWFZ;”</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3rd part:</w:t>
      </w:r>
      <w:r>
        <w:tab/>
      </w:r>
      <w:r>
        <w:tab/>
      </w:r>
      <w:r>
        <w:rPr>
          <w:sz w:val="22"/>
        </w:rPr>
        <w:t>“encourage all participating ... of the Conference;”</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b/>
          <w:sz w:val="22"/>
          <w:u w:val="single"/>
        </w:rPr>
        <w:t>Miscellaneous:</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 xml:space="preserve">The term "2020 NPT Review Conference" will be replaced with "10th NPT Review Conference" throughout the text </w:t>
      </w:r>
      <w:r>
        <w:rPr>
          <w:i/>
          <w:sz w:val="22"/>
        </w:rPr>
        <w:t>(due to the Covid-19 pandemic, the conference has been postponed to 2021)</w:t>
      </w:r>
      <w:r>
        <w:rPr>
          <w:sz w:val="22"/>
        </w:rPr>
        <w:t>.</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 xml:space="preserve">Recital S should read as follows: </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 xml:space="preserve">S. whereas the Treaty on the Prohibition of Nuclear Weapons (TPNW) was adopted in 2017 by 122 countries, but this does not include any of the recognised nuclear weapon states, while by </w:t>
      </w:r>
      <w:r>
        <w:rPr>
          <w:b/>
          <w:i/>
          <w:strike/>
          <w:sz w:val="22"/>
        </w:rPr>
        <w:t>January</w:t>
      </w:r>
      <w:r>
        <w:t xml:space="preserve"> </w:t>
      </w:r>
      <w:r>
        <w:rPr>
          <w:b/>
          <w:i/>
          <w:sz w:val="22"/>
        </w:rPr>
        <w:t xml:space="preserve">October </w:t>
      </w:r>
      <w:r>
        <w:rPr>
          <w:sz w:val="22"/>
        </w:rPr>
        <w:t xml:space="preserve">2020 the Treaty had been signed by </w:t>
      </w:r>
      <w:r>
        <w:rPr>
          <w:b/>
          <w:i/>
          <w:strike/>
          <w:sz w:val="22"/>
        </w:rPr>
        <w:t>80</w:t>
      </w:r>
      <w:r>
        <w:t xml:space="preserve"> </w:t>
      </w:r>
      <w:r>
        <w:rPr>
          <w:b/>
          <w:i/>
          <w:sz w:val="22"/>
        </w:rPr>
        <w:t>84</w:t>
      </w:r>
      <w:r>
        <w:rPr>
          <w:sz w:val="22"/>
        </w:rPr>
        <w:t xml:space="preserve"> countries and ratified by </w:t>
      </w:r>
      <w:r>
        <w:rPr>
          <w:b/>
          <w:i/>
          <w:strike/>
          <w:sz w:val="22"/>
        </w:rPr>
        <w:t xml:space="preserve">35 </w:t>
      </w:r>
      <w:r>
        <w:rPr>
          <w:b/>
          <w:i/>
          <w:sz w:val="22"/>
        </w:rPr>
        <w:t>47</w:t>
      </w:r>
      <w:r>
        <w:rPr>
          <w:sz w:val="22"/>
        </w:rPr>
        <w:t>; whereas the European Union was not able to agree on a common position on the Treaty.</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Paragraph 1(w) should read as follows:</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(w)    note that the adoption of the TPNW by 122 countries, with it now having being signed by </w:t>
      </w:r>
      <w:r>
        <w:rPr>
          <w:b/>
          <w:i/>
          <w:strike/>
          <w:sz w:val="22"/>
        </w:rPr>
        <w:t>80</w:t>
      </w:r>
      <w:r>
        <w:rPr>
          <w:b/>
          <w:i/>
          <w:sz w:val="22"/>
        </w:rPr>
        <w:t xml:space="preserve"> 84</w:t>
      </w:r>
      <w:r>
        <w:rPr>
          <w:sz w:val="22"/>
        </w:rPr>
        <w:t xml:space="preserve"> states and ratified by </w:t>
      </w:r>
      <w:r>
        <w:rPr>
          <w:b/>
          <w:i/>
          <w:strike/>
          <w:sz w:val="22"/>
        </w:rPr>
        <w:t>35</w:t>
      </w:r>
      <w:r>
        <w:t xml:space="preserve"> </w:t>
      </w:r>
      <w:r>
        <w:rPr>
          <w:b/>
          <w:i/>
          <w:sz w:val="22"/>
        </w:rPr>
        <w:t>47</w:t>
      </w:r>
      <w:r>
        <w:rPr>
          <w:sz w:val="22"/>
        </w:rPr>
        <w:t>, is evidence of the desire to achieve the objective of a nuclear weapons-free world; stress that nuclear disarmament cannot be separated from collective security and can only be achieved by taking the strategic context into account, and that it must be part of a gradual process guaranteeing the undiminished security of all while preventing any new arms race; recall that, as a means of preventing the quantitative development of nuclear weapons arsenals, the Fissile Material Cutoff Treaty is a vital and irreplaceable step towards a world free of nuclear weapons;</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amendment 27 is cancelled.</w:t>
      </w:r>
    </w:p>
    <w:p>
      <w:pPr>
        <w:rPr>
          <w:color w:val="111111"/>
        </w:rPr>
      </w:pPr>
    </w:p>
    <w:p>
      <w:pPr>
        <w:rPr>
          <w:color w:val="111111"/>
        </w:rPr>
      </w:pPr>
    </w:p>
    <w:sectPr>
      <w:footerReference w:type="even" r:id="rId4"/>
      <w:footerReference w:type="default" r:id="rId5"/>
      <w:pgSz w:w="11907" w:h="16840" w:code="9"/>
      <w:pgMar w:top="567" w:right="567" w:bottom="567" w:left="567" w:header="720" w:footer="720" w:gutter="0"/>
      <w:cols w:space="720"/>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rap="around" w:vAnchor="text" w:hAnchor="margin" w:xAlign="center" w:y="1"/>
      <w:rPr>
        <w:rStyle w:val="DefaultParagraphFont"/>
      </w:rPr>
    </w:pPr>
    <w:r>
      <w:rPr>
        <w:rStyle w:val="DefaultParagraphFont"/>
      </w:rPr>
      <w:fldChar w:fldCharType="begin"/>
    </w:r>
    <w:r>
      <w:rPr>
        <w:rStyle w:val="DefaultParagraphFont"/>
      </w:rPr>
      <w:instrText xml:space="preserve">PAGE  </w:instrText>
    </w:r>
    <w:r>
      <w:rPr>
        <w:rStyle w:val="DefaultParagraphFont"/>
      </w:rPr>
      <w:fldChar w:fldCharType="separate"/>
    </w:r>
    <w:r>
      <w:rPr>
        <w:rStyle w:val="DefaultParagraphFont"/>
      </w:rPr>
      <w:fldChar w:fldCharType="end"/>
    </w:r>
  </w:p>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rap="around" w:vAnchor="text" w:hAnchor="margin" w:xAlign="center" w:y="1"/>
      <w:rPr>
        <w:rStyle w:val="DefaultParagraphFont"/>
      </w:rPr>
    </w:pPr>
    <w:r>
      <w:rPr>
        <w:rStyle w:val="DefaultParagraphFont"/>
      </w:rPr>
      <w:fldChar w:fldCharType="begin"/>
    </w:r>
    <w:r>
      <w:rPr>
        <w:rStyle w:val="DefaultParagraphFont"/>
      </w:rPr>
      <w:instrText xml:space="preserve">PAGE  </w:instrText>
    </w:r>
    <w:r>
      <w:rPr>
        <w:rStyle w:val="DefaultParagraphFont"/>
      </w:rPr>
      <w:fldChar w:fldCharType="separate"/>
    </w:r>
    <w:r>
      <w:rPr>
        <w:rStyle w:val="DefaultParagraphFont"/>
        <w:noProof/>
      </w:rPr>
      <w:t>1</w:t>
    </w:r>
    <w:r>
      <w:rPr>
        <w:rStyle w:val="DefaultParagraphFont"/>
      </w:rPr>
      <w:fldChar w:fldCharType="end"/>
    </w:r>
  </w:p>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splitPgBreakAndParaMark/>
  </w:compat>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2"/>
      <w:szCs w:val="22"/>
      <w:lang w:val="en-GB" w:eastAsia="en-GB"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